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E3" w:rsidRDefault="00C745E3"/>
    <w:p w:rsidR="00BC6076" w:rsidRDefault="00BC6076"/>
    <w:p w:rsidR="00BC6076" w:rsidRDefault="00BC6076" w:rsidP="00F66E5C">
      <w:pPr>
        <w:spacing w:after="0" w:line="240" w:lineRule="auto"/>
        <w:jc w:val="both"/>
      </w:pPr>
      <w:r w:rsidRPr="00594AF2">
        <w:rPr>
          <w:sz w:val="32"/>
          <w:szCs w:val="32"/>
        </w:rPr>
        <w:t>Grafico-</w:t>
      </w:r>
      <w:r w:rsidR="00F66E5C">
        <w:rPr>
          <w:sz w:val="32"/>
          <w:szCs w:val="32"/>
        </w:rPr>
        <w:t>4</w:t>
      </w:r>
      <w:r w:rsidRPr="00594AF2">
        <w:rPr>
          <w:sz w:val="32"/>
          <w:szCs w:val="32"/>
        </w:rPr>
        <w:t xml:space="preserve"> distribuzione dei soci, in valori percentuali, per grado di invalidità civile</w:t>
      </w:r>
      <w:r w:rsidR="00F66E5C">
        <w:rPr>
          <w:sz w:val="32"/>
          <w:szCs w:val="32"/>
        </w:rPr>
        <w:t>.</w:t>
      </w:r>
      <w:r w:rsidRPr="00594AF2">
        <w:rPr>
          <w:sz w:val="32"/>
          <w:szCs w:val="32"/>
        </w:rPr>
        <w:t xml:space="preserve"> </w:t>
      </w:r>
    </w:p>
    <w:p w:rsidR="00BC6076" w:rsidRDefault="00BC6076"/>
    <w:p w:rsidR="00BC6076" w:rsidRDefault="00BC6076"/>
    <w:p w:rsidR="00BC6076" w:rsidRDefault="00BC6076">
      <w:r w:rsidRPr="00BC6076">
        <w:rPr>
          <w:noProof/>
          <w:lang w:eastAsia="it-IT"/>
        </w:rPr>
        <w:drawing>
          <wp:inline distT="0" distB="0" distL="0" distR="0">
            <wp:extent cx="5486400" cy="3200400"/>
            <wp:effectExtent l="19050" t="0" r="19050" b="0"/>
            <wp:docPr id="2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C6076" w:rsidSect="00C74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3B2B"/>
    <w:rsid w:val="00393B2B"/>
    <w:rsid w:val="00594AF2"/>
    <w:rsid w:val="009923D0"/>
    <w:rsid w:val="00BC593A"/>
    <w:rsid w:val="00BC6076"/>
    <w:rsid w:val="00C745E3"/>
    <w:rsid w:val="00CC5A46"/>
    <w:rsid w:val="00E539F4"/>
    <w:rsid w:val="00F6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0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Associati ANMIC 2018</c:v>
                </c:pt>
              </c:strCache>
            </c:strRef>
          </c:tx>
          <c:cat>
            <c:strRef>
              <c:f>Foglio1!$A$2:$A$6</c:f>
              <c:strCache>
                <c:ptCount val="5"/>
                <c:pt idx="0">
                  <c:v>&lt; 75% di invalidità  19%</c:v>
                </c:pt>
                <c:pt idx="1">
                  <c:v>75% di invalidità  19%</c:v>
                </c:pt>
                <c:pt idx="2">
                  <c:v>100% di invalidità  29%</c:v>
                </c:pt>
                <c:pt idx="3">
                  <c:v>Accompagnamento  27%</c:v>
                </c:pt>
                <c:pt idx="4">
                  <c:v>Minori 6%</c:v>
                </c:pt>
              </c:strCache>
            </c:strRef>
          </c:cat>
          <c:val>
            <c:numRef>
              <c:f>Foglio1!$B$2:$B$6</c:f>
              <c:numCache>
                <c:formatCode>General</c:formatCode>
                <c:ptCount val="5"/>
                <c:pt idx="0">
                  <c:v>19</c:v>
                </c:pt>
                <c:pt idx="1">
                  <c:v>19</c:v>
                </c:pt>
                <c:pt idx="2">
                  <c:v>29</c:v>
                </c:pt>
                <c:pt idx="3">
                  <c:v>27</c:v>
                </c:pt>
                <c:pt idx="4">
                  <c:v>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647674249052207"/>
          <c:y val="0.20694006999125125"/>
          <c:w val="0.40352325750947798"/>
          <c:h val="0.70903637045369361"/>
        </c:manualLayout>
      </c:layout>
      <c:txPr>
        <a:bodyPr/>
        <a:lstStyle/>
        <a:p>
          <a:pPr>
            <a:defRPr sz="1400"/>
          </a:pPr>
          <a:endParaRPr lang="it-IT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2019-02-21T20:02:00Z</dcterms:created>
  <dcterms:modified xsi:type="dcterms:W3CDTF">2019-02-22T06:16:00Z</dcterms:modified>
</cp:coreProperties>
</file>